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7273BA" w:rsidRDefault="007273BA" w:rsidP="00A95621">
      <w:pPr>
        <w:pStyle w:val="Style"/>
        <w:spacing w:beforeAutospacing="1" w:afterAutospacing="1"/>
        <w:jc w:val="center"/>
        <w:rPr>
          <w:rFonts w:asciiTheme="minorHAnsi" w:hAnsiTheme="minorHAnsi" w:cstheme="minorHAnsi"/>
        </w:rPr>
      </w:pPr>
      <w:r w:rsidRPr="007273BA">
        <w:rPr>
          <w:rFonts w:asciiTheme="minorHAnsi" w:hAnsiTheme="minorHAnsi" w:cstheme="minorHAnsi"/>
          <w:noProof/>
        </w:rPr>
        <w:drawing>
          <wp:inline distT="0" distB="0" distL="0" distR="0" wp14:anchorId="1D2A5288" wp14:editId="1C36F6EC">
            <wp:extent cx="1219200" cy="1620917"/>
            <wp:effectExtent l="0" t="0" r="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255" cy="1640932"/>
                    </a:xfrm>
                    <a:prstGeom prst="rect">
                      <a:avLst/>
                    </a:prstGeom>
                  </pic:spPr>
                </pic:pic>
              </a:graphicData>
            </a:graphic>
          </wp:inline>
        </w:drawing>
      </w:r>
    </w:p>
    <w:p w14:paraId="64EFC41A" w14:textId="09B68581" w:rsidR="007273BA" w:rsidRPr="007273BA" w:rsidRDefault="007273BA" w:rsidP="00BC6807">
      <w:pPr>
        <w:pStyle w:val="Style"/>
        <w:jc w:val="center"/>
        <w:rPr>
          <w:rFonts w:asciiTheme="minorHAnsi" w:hAnsiTheme="minorHAnsi" w:cstheme="minorHAnsi"/>
          <w:b/>
          <w:bCs/>
        </w:rPr>
      </w:pPr>
      <w:r w:rsidRPr="007273BA">
        <w:rPr>
          <w:rFonts w:asciiTheme="minorHAnsi" w:hAnsiTheme="minorHAnsi" w:cstheme="minorHAnsi"/>
          <w:b/>
          <w:bCs/>
        </w:rPr>
        <w:t>HEYBRIDGE BASIN PARISH COUNCIL</w:t>
      </w:r>
    </w:p>
    <w:p w14:paraId="3C7F2FF5" w14:textId="6EAB584D" w:rsidR="00A95621" w:rsidRDefault="00281F2F" w:rsidP="00BC6807">
      <w:pPr>
        <w:pStyle w:val="Style"/>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Action Plan 2023-20</w:t>
      </w:r>
      <w:r w:rsidR="00C540EB">
        <w:rPr>
          <w:rFonts w:asciiTheme="minorHAnsi" w:hAnsiTheme="minorHAnsi" w:cstheme="minorHAnsi"/>
          <w:b/>
          <w:bCs/>
          <w:sz w:val="28"/>
          <w:szCs w:val="28"/>
          <w:u w:val="single"/>
        </w:rPr>
        <w:t>2</w:t>
      </w:r>
      <w:r w:rsidR="00D8186C">
        <w:rPr>
          <w:rFonts w:asciiTheme="minorHAnsi" w:hAnsiTheme="minorHAnsi" w:cstheme="minorHAnsi"/>
          <w:b/>
          <w:bCs/>
          <w:sz w:val="28"/>
          <w:szCs w:val="28"/>
          <w:u w:val="single"/>
        </w:rPr>
        <w:t>4</w:t>
      </w:r>
    </w:p>
    <w:p w14:paraId="0D312EE3" w14:textId="249E7DB3" w:rsidR="007273BA" w:rsidRPr="00D8186C" w:rsidRDefault="007273BA" w:rsidP="00D8186C">
      <w:pPr>
        <w:pStyle w:val="Style"/>
        <w:rPr>
          <w:rFonts w:asciiTheme="minorHAnsi" w:hAnsiTheme="minorHAnsi" w:cstheme="minorHAnsi"/>
          <w:i/>
          <w:iCs/>
          <w:sz w:val="18"/>
          <w:szCs w:val="18"/>
        </w:rPr>
      </w:pPr>
    </w:p>
    <w:p w14:paraId="678063B8" w14:textId="500B02E9" w:rsidR="00C540EB" w:rsidRPr="00C540EB" w:rsidRDefault="00C540EB" w:rsidP="00C540EB">
      <w:pPr>
        <w:pStyle w:val="Style"/>
        <w:ind w:left="357"/>
      </w:pPr>
    </w:p>
    <w:p w14:paraId="1E95D4BC" w14:textId="73A2A066" w:rsidR="00C540EB" w:rsidRPr="00C540EB" w:rsidRDefault="00C540EB" w:rsidP="00C540EB">
      <w:pPr>
        <w:rPr>
          <w:rFonts w:cstheme="minorHAnsi"/>
        </w:rPr>
      </w:pPr>
      <w:r w:rsidRPr="00C540EB">
        <w:rPr>
          <w:rFonts w:cstheme="minorHAnsi"/>
        </w:rPr>
        <w:t>Heybridge Basin Parish Council constantly strives to work on behalf of the residents on the issues that matter to the parish. The Council is keen to receive ideas and suggestions from residents on areas of interest or concern and where it is felt the Council may assist.</w:t>
      </w:r>
    </w:p>
    <w:p w14:paraId="750EF394" w14:textId="5AF2EBCE" w:rsidR="00C540EB" w:rsidRPr="00C540EB" w:rsidRDefault="00C540EB" w:rsidP="00C540EB">
      <w:pPr>
        <w:rPr>
          <w:rFonts w:cstheme="minorHAnsi"/>
        </w:rPr>
      </w:pPr>
      <w:r w:rsidRPr="00C540EB">
        <w:rPr>
          <w:rFonts w:cstheme="minorHAnsi"/>
        </w:rPr>
        <w:t>The Parish Council will publish an action plan annually at the beginning of each Municipal year. The plan will be drawn from the budget which is set in November/December, which includes project expenditure for the forthcoming year and from matters raised by residents.</w:t>
      </w:r>
    </w:p>
    <w:p w14:paraId="7F8A20AB" w14:textId="36BEB63F" w:rsidR="00856AF5" w:rsidRDefault="00C540EB" w:rsidP="00C540EB">
      <w:pPr>
        <w:rPr>
          <w:rFonts w:cstheme="minorHAnsi"/>
        </w:rPr>
      </w:pPr>
      <w:r w:rsidRPr="00C540EB">
        <w:rPr>
          <w:rFonts w:cstheme="minorHAnsi"/>
        </w:rPr>
        <w:t>The Parish Council will continually review the action plan and will add any matters as required through the year. The Action Plan will be formally reviewed by the Council on a quarterly basis, to include an update on the matters identified, addition of any further appropriate actions identified during the quarter and signing off any completed.</w:t>
      </w:r>
    </w:p>
    <w:p w14:paraId="6082A6B5" w14:textId="77777777" w:rsidR="00D8186C" w:rsidRDefault="00D8186C" w:rsidP="00C540EB">
      <w:pPr>
        <w:rPr>
          <w:rFonts w:cstheme="minorHAnsi"/>
        </w:rPr>
      </w:pPr>
    </w:p>
    <w:tbl>
      <w:tblPr>
        <w:tblStyle w:val="TableGrid"/>
        <w:tblW w:w="11058" w:type="dxa"/>
        <w:tblInd w:w="-998" w:type="dxa"/>
        <w:tblLook w:val="04A0" w:firstRow="1" w:lastRow="0" w:firstColumn="1" w:lastColumn="0" w:noHBand="0" w:noVBand="1"/>
      </w:tblPr>
      <w:tblGrid>
        <w:gridCol w:w="2915"/>
        <w:gridCol w:w="1764"/>
        <w:gridCol w:w="1428"/>
        <w:gridCol w:w="3108"/>
        <w:gridCol w:w="1843"/>
      </w:tblGrid>
      <w:tr w:rsidR="00856AF5" w14:paraId="43857E9C" w14:textId="77777777" w:rsidTr="00C33F39">
        <w:tc>
          <w:tcPr>
            <w:tcW w:w="2915" w:type="dxa"/>
          </w:tcPr>
          <w:p w14:paraId="476D6F0C" w14:textId="6B8D2B4F" w:rsidR="00856AF5" w:rsidRPr="00856AF5" w:rsidRDefault="00856AF5" w:rsidP="00856AF5">
            <w:pPr>
              <w:jc w:val="center"/>
              <w:rPr>
                <w:rFonts w:cstheme="minorHAnsi"/>
                <w:b/>
                <w:bCs/>
                <w:sz w:val="20"/>
                <w:szCs w:val="20"/>
              </w:rPr>
            </w:pPr>
            <w:r w:rsidRPr="00856AF5">
              <w:rPr>
                <w:rFonts w:cstheme="minorHAnsi"/>
                <w:b/>
                <w:bCs/>
                <w:sz w:val="20"/>
                <w:szCs w:val="20"/>
              </w:rPr>
              <w:t>ACTIVITIES &amp; ACTION</w:t>
            </w:r>
          </w:p>
        </w:tc>
        <w:tc>
          <w:tcPr>
            <w:tcW w:w="1764" w:type="dxa"/>
          </w:tcPr>
          <w:p w14:paraId="227AB7E7" w14:textId="76F7C1A9" w:rsidR="00856AF5" w:rsidRPr="00856AF5" w:rsidRDefault="00856AF5" w:rsidP="00856AF5">
            <w:pPr>
              <w:jc w:val="center"/>
              <w:rPr>
                <w:rFonts w:cstheme="minorHAnsi"/>
                <w:b/>
                <w:bCs/>
                <w:sz w:val="20"/>
                <w:szCs w:val="20"/>
              </w:rPr>
            </w:pPr>
            <w:r w:rsidRPr="00856AF5">
              <w:rPr>
                <w:rFonts w:cstheme="minorHAnsi"/>
                <w:b/>
                <w:bCs/>
                <w:sz w:val="20"/>
                <w:szCs w:val="20"/>
              </w:rPr>
              <w:t>BUDGET</w:t>
            </w:r>
            <w:r w:rsidR="00C33F39">
              <w:rPr>
                <w:rFonts w:cstheme="minorHAnsi"/>
                <w:b/>
                <w:bCs/>
                <w:sz w:val="20"/>
                <w:szCs w:val="20"/>
              </w:rPr>
              <w:t xml:space="preserve"> CODE</w:t>
            </w:r>
          </w:p>
        </w:tc>
        <w:tc>
          <w:tcPr>
            <w:tcW w:w="1428" w:type="dxa"/>
          </w:tcPr>
          <w:p w14:paraId="4C4A09D5" w14:textId="15F992A0" w:rsidR="00856AF5" w:rsidRPr="00856AF5" w:rsidRDefault="00856AF5" w:rsidP="00856AF5">
            <w:pPr>
              <w:jc w:val="center"/>
              <w:rPr>
                <w:rFonts w:cstheme="minorHAnsi"/>
                <w:b/>
                <w:bCs/>
                <w:sz w:val="20"/>
                <w:szCs w:val="20"/>
              </w:rPr>
            </w:pPr>
            <w:r w:rsidRPr="00856AF5">
              <w:rPr>
                <w:rFonts w:cstheme="minorHAnsi"/>
                <w:b/>
                <w:bCs/>
                <w:sz w:val="20"/>
                <w:szCs w:val="20"/>
              </w:rPr>
              <w:t>TIMESCALE</w:t>
            </w:r>
          </w:p>
        </w:tc>
        <w:tc>
          <w:tcPr>
            <w:tcW w:w="3108" w:type="dxa"/>
          </w:tcPr>
          <w:p w14:paraId="4F680E7D" w14:textId="12DBD248" w:rsidR="00856AF5" w:rsidRPr="00856AF5" w:rsidRDefault="00856AF5" w:rsidP="00856AF5">
            <w:pPr>
              <w:jc w:val="center"/>
              <w:rPr>
                <w:rFonts w:cstheme="minorHAnsi"/>
                <w:b/>
                <w:bCs/>
                <w:sz w:val="20"/>
                <w:szCs w:val="20"/>
              </w:rPr>
            </w:pPr>
            <w:r w:rsidRPr="00856AF5">
              <w:rPr>
                <w:rFonts w:cstheme="minorHAnsi"/>
                <w:b/>
                <w:bCs/>
                <w:sz w:val="20"/>
                <w:szCs w:val="20"/>
              </w:rPr>
              <w:t>ACTION TO DATE - PROGRESS</w:t>
            </w:r>
          </w:p>
        </w:tc>
        <w:tc>
          <w:tcPr>
            <w:tcW w:w="1843" w:type="dxa"/>
          </w:tcPr>
          <w:p w14:paraId="6600B0A4" w14:textId="766FF375" w:rsidR="00856AF5" w:rsidRPr="00856AF5" w:rsidRDefault="00856AF5" w:rsidP="00856AF5">
            <w:pPr>
              <w:jc w:val="center"/>
              <w:rPr>
                <w:rFonts w:cstheme="minorHAnsi"/>
                <w:b/>
                <w:bCs/>
                <w:sz w:val="20"/>
                <w:szCs w:val="20"/>
              </w:rPr>
            </w:pPr>
            <w:r w:rsidRPr="00856AF5">
              <w:rPr>
                <w:rFonts w:cstheme="minorHAnsi"/>
                <w:b/>
                <w:bCs/>
                <w:sz w:val="20"/>
                <w:szCs w:val="20"/>
              </w:rPr>
              <w:t>DATE COMPLETED</w:t>
            </w:r>
          </w:p>
        </w:tc>
      </w:tr>
      <w:tr w:rsidR="00856AF5" w14:paraId="4320AC7D" w14:textId="77777777" w:rsidTr="00C33F39">
        <w:tc>
          <w:tcPr>
            <w:tcW w:w="2915" w:type="dxa"/>
          </w:tcPr>
          <w:p w14:paraId="73570A40" w14:textId="1BC9AD42" w:rsidR="00856AF5" w:rsidRDefault="00856AF5" w:rsidP="00C540EB">
            <w:pPr>
              <w:rPr>
                <w:rFonts w:cstheme="minorHAnsi"/>
              </w:rPr>
            </w:pPr>
            <w:r>
              <w:rPr>
                <w:rFonts w:cstheme="minorHAnsi"/>
              </w:rPr>
              <w:t>Grounds maintenance</w:t>
            </w:r>
          </w:p>
        </w:tc>
        <w:tc>
          <w:tcPr>
            <w:tcW w:w="1764" w:type="dxa"/>
          </w:tcPr>
          <w:p w14:paraId="38BB0E5A" w14:textId="32C8B0AE" w:rsidR="00856AF5" w:rsidRDefault="00856AF5" w:rsidP="00AB44E7">
            <w:pPr>
              <w:jc w:val="center"/>
              <w:rPr>
                <w:rFonts w:cstheme="minorHAnsi"/>
              </w:rPr>
            </w:pPr>
            <w:r>
              <w:rPr>
                <w:rFonts w:cstheme="minorHAnsi"/>
              </w:rPr>
              <w:t>Grounds Maintenance</w:t>
            </w:r>
          </w:p>
        </w:tc>
        <w:tc>
          <w:tcPr>
            <w:tcW w:w="1428" w:type="dxa"/>
          </w:tcPr>
          <w:p w14:paraId="6D312272" w14:textId="58EDE019" w:rsidR="00856AF5" w:rsidRDefault="00856AF5" w:rsidP="00AB44E7">
            <w:pPr>
              <w:jc w:val="center"/>
              <w:rPr>
                <w:rFonts w:cstheme="minorHAnsi"/>
              </w:rPr>
            </w:pPr>
            <w:r>
              <w:rPr>
                <w:rFonts w:cstheme="minorHAnsi"/>
              </w:rPr>
              <w:t>On going</w:t>
            </w:r>
          </w:p>
        </w:tc>
        <w:tc>
          <w:tcPr>
            <w:tcW w:w="3108" w:type="dxa"/>
          </w:tcPr>
          <w:p w14:paraId="11037085" w14:textId="275CD3D4" w:rsidR="00856AF5" w:rsidRDefault="00C33F39" w:rsidP="00C540EB">
            <w:pPr>
              <w:rPr>
                <w:rFonts w:cstheme="minorHAnsi"/>
              </w:rPr>
            </w:pPr>
            <w:r>
              <w:t xml:space="preserve">On going maintenance, such as weeding, trimming hedges, bushes, and verges, emptying of litter and dog bins. </w:t>
            </w:r>
          </w:p>
        </w:tc>
        <w:tc>
          <w:tcPr>
            <w:tcW w:w="1843" w:type="dxa"/>
          </w:tcPr>
          <w:p w14:paraId="4C005098" w14:textId="31FC022B" w:rsidR="00856AF5" w:rsidRDefault="00AB44E7" w:rsidP="00AB44E7">
            <w:pPr>
              <w:jc w:val="center"/>
              <w:rPr>
                <w:rFonts w:cstheme="minorHAnsi"/>
              </w:rPr>
            </w:pPr>
            <w:r>
              <w:rPr>
                <w:rFonts w:cstheme="minorHAnsi"/>
              </w:rPr>
              <w:t>N/A</w:t>
            </w:r>
          </w:p>
        </w:tc>
      </w:tr>
      <w:tr w:rsidR="00856AF5" w14:paraId="756FF833" w14:textId="77777777" w:rsidTr="00C33F39">
        <w:tc>
          <w:tcPr>
            <w:tcW w:w="2915" w:type="dxa"/>
          </w:tcPr>
          <w:p w14:paraId="73EC2A87" w14:textId="5CC36FDA" w:rsidR="00856AF5" w:rsidRDefault="00856AF5" w:rsidP="00C540EB">
            <w:pPr>
              <w:rPr>
                <w:rFonts w:cstheme="minorHAnsi"/>
              </w:rPr>
            </w:pPr>
            <w:r>
              <w:rPr>
                <w:rFonts w:cstheme="minorHAnsi"/>
              </w:rPr>
              <w:t>Good governance of the Parish</w:t>
            </w:r>
          </w:p>
        </w:tc>
        <w:tc>
          <w:tcPr>
            <w:tcW w:w="1764" w:type="dxa"/>
          </w:tcPr>
          <w:p w14:paraId="0DAC89DD" w14:textId="77777777" w:rsidR="00856AF5" w:rsidRDefault="00C33F39" w:rsidP="00AB44E7">
            <w:pPr>
              <w:jc w:val="center"/>
              <w:rPr>
                <w:rFonts w:cstheme="minorHAnsi"/>
              </w:rPr>
            </w:pPr>
            <w:r>
              <w:rPr>
                <w:rFonts w:cstheme="minorHAnsi"/>
              </w:rPr>
              <w:t>Elections</w:t>
            </w:r>
          </w:p>
          <w:p w14:paraId="712686E6" w14:textId="233632F3" w:rsidR="00C33F39" w:rsidRDefault="00C33F39" w:rsidP="00AB44E7">
            <w:pPr>
              <w:jc w:val="center"/>
              <w:rPr>
                <w:rFonts w:cstheme="minorHAnsi"/>
              </w:rPr>
            </w:pPr>
            <w:r>
              <w:rPr>
                <w:rFonts w:cstheme="minorHAnsi"/>
              </w:rPr>
              <w:t>Training</w:t>
            </w:r>
          </w:p>
        </w:tc>
        <w:tc>
          <w:tcPr>
            <w:tcW w:w="1428" w:type="dxa"/>
          </w:tcPr>
          <w:p w14:paraId="4628748E" w14:textId="7B22626A" w:rsidR="00856AF5" w:rsidRDefault="00856AF5" w:rsidP="00AB44E7">
            <w:pPr>
              <w:jc w:val="center"/>
              <w:rPr>
                <w:rFonts w:cstheme="minorHAnsi"/>
              </w:rPr>
            </w:pPr>
            <w:r>
              <w:rPr>
                <w:rFonts w:cstheme="minorHAnsi"/>
              </w:rPr>
              <w:t>On going</w:t>
            </w:r>
          </w:p>
        </w:tc>
        <w:tc>
          <w:tcPr>
            <w:tcW w:w="3108" w:type="dxa"/>
          </w:tcPr>
          <w:p w14:paraId="190C3AA3" w14:textId="082BC937" w:rsidR="00856AF5" w:rsidRDefault="00856AF5" w:rsidP="00C540EB">
            <w:pPr>
              <w:rPr>
                <w:rFonts w:cstheme="minorHAnsi"/>
              </w:rPr>
            </w:pPr>
            <w:r>
              <w:t>Elections, Councillors attending training courses, staff continue to further professional developmen</w:t>
            </w:r>
            <w:r w:rsidR="00C33F39">
              <w:t>t.</w:t>
            </w:r>
          </w:p>
        </w:tc>
        <w:tc>
          <w:tcPr>
            <w:tcW w:w="1843" w:type="dxa"/>
          </w:tcPr>
          <w:p w14:paraId="05324AE5" w14:textId="6D632B39" w:rsidR="00856AF5" w:rsidRDefault="00AB44E7" w:rsidP="00AB44E7">
            <w:pPr>
              <w:jc w:val="center"/>
              <w:rPr>
                <w:rFonts w:cstheme="minorHAnsi"/>
              </w:rPr>
            </w:pPr>
            <w:r>
              <w:rPr>
                <w:rFonts w:cstheme="minorHAnsi"/>
              </w:rPr>
              <w:t>N/A</w:t>
            </w:r>
          </w:p>
        </w:tc>
      </w:tr>
      <w:tr w:rsidR="00856AF5" w14:paraId="544C5104" w14:textId="77777777" w:rsidTr="00C33F39">
        <w:tc>
          <w:tcPr>
            <w:tcW w:w="2915" w:type="dxa"/>
          </w:tcPr>
          <w:p w14:paraId="30293CC2" w14:textId="74EC85A5" w:rsidR="00856AF5" w:rsidRDefault="00856AF5" w:rsidP="00C540EB">
            <w:pPr>
              <w:rPr>
                <w:rFonts w:cstheme="minorHAnsi"/>
              </w:rPr>
            </w:pPr>
            <w:r>
              <w:rPr>
                <w:rFonts w:cstheme="minorHAnsi"/>
              </w:rPr>
              <w:t>Quarterly Newsletter</w:t>
            </w:r>
          </w:p>
        </w:tc>
        <w:tc>
          <w:tcPr>
            <w:tcW w:w="1764" w:type="dxa"/>
          </w:tcPr>
          <w:p w14:paraId="4653F6D9" w14:textId="78414292" w:rsidR="00856AF5" w:rsidRDefault="00AF43BC" w:rsidP="00AB44E7">
            <w:pPr>
              <w:jc w:val="center"/>
              <w:rPr>
                <w:rFonts w:cstheme="minorHAnsi"/>
              </w:rPr>
            </w:pPr>
            <w:r>
              <w:rPr>
                <w:rFonts w:cstheme="minorHAnsi"/>
              </w:rPr>
              <w:t>N/A</w:t>
            </w:r>
          </w:p>
        </w:tc>
        <w:tc>
          <w:tcPr>
            <w:tcW w:w="1428" w:type="dxa"/>
          </w:tcPr>
          <w:p w14:paraId="390CB3D2" w14:textId="6E121246" w:rsidR="00856AF5" w:rsidRDefault="00856AF5" w:rsidP="00AB44E7">
            <w:pPr>
              <w:jc w:val="center"/>
              <w:rPr>
                <w:rFonts w:cstheme="minorHAnsi"/>
              </w:rPr>
            </w:pPr>
            <w:r>
              <w:rPr>
                <w:rFonts w:cstheme="minorHAnsi"/>
              </w:rPr>
              <w:t>On going</w:t>
            </w:r>
          </w:p>
        </w:tc>
        <w:tc>
          <w:tcPr>
            <w:tcW w:w="3108" w:type="dxa"/>
          </w:tcPr>
          <w:p w14:paraId="375B54DC" w14:textId="5A751A41" w:rsidR="00856AF5" w:rsidRDefault="00856AF5" w:rsidP="00C540EB">
            <w:r>
              <w:t>Council continues to work on a quarterly community newsletter</w:t>
            </w:r>
          </w:p>
        </w:tc>
        <w:tc>
          <w:tcPr>
            <w:tcW w:w="1843" w:type="dxa"/>
          </w:tcPr>
          <w:p w14:paraId="45D34008" w14:textId="5DE94E24" w:rsidR="00856AF5" w:rsidRDefault="00AB44E7" w:rsidP="00AB44E7">
            <w:pPr>
              <w:jc w:val="center"/>
              <w:rPr>
                <w:rFonts w:cstheme="minorHAnsi"/>
              </w:rPr>
            </w:pPr>
            <w:r>
              <w:rPr>
                <w:rFonts w:cstheme="minorHAnsi"/>
              </w:rPr>
              <w:t>N/A</w:t>
            </w:r>
          </w:p>
        </w:tc>
      </w:tr>
      <w:tr w:rsidR="00856AF5" w14:paraId="1FF06C0F" w14:textId="77777777" w:rsidTr="00C33F39">
        <w:tc>
          <w:tcPr>
            <w:tcW w:w="2915" w:type="dxa"/>
          </w:tcPr>
          <w:p w14:paraId="7D4054FE" w14:textId="6B33F151" w:rsidR="00856AF5" w:rsidRDefault="00856AF5" w:rsidP="00C540EB">
            <w:pPr>
              <w:rPr>
                <w:rFonts w:cstheme="minorHAnsi"/>
              </w:rPr>
            </w:pPr>
            <w:r>
              <w:rPr>
                <w:rFonts w:cstheme="minorHAnsi"/>
              </w:rPr>
              <w:t>Donations</w:t>
            </w:r>
          </w:p>
        </w:tc>
        <w:tc>
          <w:tcPr>
            <w:tcW w:w="1764" w:type="dxa"/>
          </w:tcPr>
          <w:p w14:paraId="55688BD4" w14:textId="77777777" w:rsidR="00856AF5" w:rsidRDefault="00C33F39" w:rsidP="00AB44E7">
            <w:pPr>
              <w:jc w:val="center"/>
              <w:rPr>
                <w:rFonts w:cstheme="minorHAnsi"/>
              </w:rPr>
            </w:pPr>
            <w:r>
              <w:rPr>
                <w:rFonts w:cstheme="minorHAnsi"/>
              </w:rPr>
              <w:t>Chair Allowance</w:t>
            </w:r>
          </w:p>
          <w:p w14:paraId="75B55D6E" w14:textId="46D0BAC7" w:rsidR="00C33F39" w:rsidRDefault="00C33F39" w:rsidP="00AB44E7">
            <w:pPr>
              <w:jc w:val="center"/>
              <w:rPr>
                <w:rFonts w:cstheme="minorHAnsi"/>
              </w:rPr>
            </w:pPr>
            <w:r>
              <w:rPr>
                <w:rFonts w:cstheme="minorHAnsi"/>
              </w:rPr>
              <w:t>S137</w:t>
            </w:r>
          </w:p>
        </w:tc>
        <w:tc>
          <w:tcPr>
            <w:tcW w:w="1428" w:type="dxa"/>
          </w:tcPr>
          <w:p w14:paraId="28098EA2" w14:textId="38011BF9" w:rsidR="00856AF5" w:rsidRDefault="00856AF5" w:rsidP="00AB44E7">
            <w:pPr>
              <w:jc w:val="center"/>
              <w:rPr>
                <w:rFonts w:cstheme="minorHAnsi"/>
              </w:rPr>
            </w:pPr>
            <w:r>
              <w:rPr>
                <w:rFonts w:cstheme="minorHAnsi"/>
              </w:rPr>
              <w:t>On going</w:t>
            </w:r>
          </w:p>
        </w:tc>
        <w:tc>
          <w:tcPr>
            <w:tcW w:w="3108" w:type="dxa"/>
          </w:tcPr>
          <w:p w14:paraId="11B1A828" w14:textId="6DA0A66A" w:rsidR="00856AF5" w:rsidRDefault="00856AF5" w:rsidP="00C540EB">
            <w:r>
              <w:t>The council continues to support charities and local groups</w:t>
            </w:r>
          </w:p>
        </w:tc>
        <w:tc>
          <w:tcPr>
            <w:tcW w:w="1843" w:type="dxa"/>
          </w:tcPr>
          <w:p w14:paraId="678CCF0F" w14:textId="512201B2" w:rsidR="00856AF5" w:rsidRDefault="00AB44E7" w:rsidP="00AB44E7">
            <w:pPr>
              <w:jc w:val="center"/>
              <w:rPr>
                <w:rFonts w:cstheme="minorHAnsi"/>
              </w:rPr>
            </w:pPr>
            <w:r>
              <w:rPr>
                <w:rFonts w:cstheme="minorHAnsi"/>
              </w:rPr>
              <w:t>N/A</w:t>
            </w:r>
          </w:p>
        </w:tc>
      </w:tr>
      <w:tr w:rsidR="00AF43BC" w14:paraId="558B8A36" w14:textId="77777777" w:rsidTr="00C33F39">
        <w:tc>
          <w:tcPr>
            <w:tcW w:w="2915" w:type="dxa"/>
          </w:tcPr>
          <w:p w14:paraId="04C86D87" w14:textId="1726B710" w:rsidR="00AF43BC" w:rsidRDefault="00AF43BC" w:rsidP="00C540EB">
            <w:pPr>
              <w:rPr>
                <w:rFonts w:cstheme="minorHAnsi"/>
              </w:rPr>
            </w:pPr>
            <w:r>
              <w:rPr>
                <w:rFonts w:cstheme="minorHAnsi"/>
              </w:rPr>
              <w:t>Goal Posts and basketball hoops – St George’s Field</w:t>
            </w:r>
          </w:p>
        </w:tc>
        <w:tc>
          <w:tcPr>
            <w:tcW w:w="1764" w:type="dxa"/>
          </w:tcPr>
          <w:p w14:paraId="06CE30F6" w14:textId="77777777" w:rsidR="00AF43BC" w:rsidRDefault="00C33F39" w:rsidP="00AB44E7">
            <w:pPr>
              <w:jc w:val="center"/>
              <w:rPr>
                <w:rFonts w:cstheme="minorHAnsi"/>
              </w:rPr>
            </w:pPr>
            <w:r>
              <w:rPr>
                <w:rFonts w:cstheme="minorHAnsi"/>
              </w:rPr>
              <w:t>FA Grant</w:t>
            </w:r>
          </w:p>
          <w:p w14:paraId="181E9349" w14:textId="395EA213" w:rsidR="00C33F39" w:rsidRDefault="00C33F39" w:rsidP="00AB44E7">
            <w:pPr>
              <w:jc w:val="center"/>
              <w:rPr>
                <w:rFonts w:cstheme="minorHAnsi"/>
              </w:rPr>
            </w:pPr>
            <w:r>
              <w:rPr>
                <w:rFonts w:cstheme="minorHAnsi"/>
              </w:rPr>
              <w:t>MDC Match funding</w:t>
            </w:r>
          </w:p>
        </w:tc>
        <w:tc>
          <w:tcPr>
            <w:tcW w:w="1428" w:type="dxa"/>
          </w:tcPr>
          <w:p w14:paraId="680516AF" w14:textId="0919A5FA" w:rsidR="00AF43BC" w:rsidRDefault="00AB44E7" w:rsidP="00AB44E7">
            <w:pPr>
              <w:jc w:val="center"/>
              <w:rPr>
                <w:rFonts w:cstheme="minorHAnsi"/>
              </w:rPr>
            </w:pPr>
            <w:r>
              <w:rPr>
                <w:rFonts w:cstheme="minorHAnsi"/>
              </w:rPr>
              <w:t>Summer 2023</w:t>
            </w:r>
          </w:p>
        </w:tc>
        <w:tc>
          <w:tcPr>
            <w:tcW w:w="3108" w:type="dxa"/>
          </w:tcPr>
          <w:p w14:paraId="26441623" w14:textId="2B427A21" w:rsidR="00AF43BC" w:rsidRDefault="00AB44E7" w:rsidP="00C540EB">
            <w:r>
              <w:t xml:space="preserve">FA Grant approved. </w:t>
            </w:r>
            <w:r w:rsidR="00C33F39">
              <w:t xml:space="preserve">Agreed with MDC ¾ size goals. Liaise with MDC regarding Insurance. </w:t>
            </w:r>
          </w:p>
        </w:tc>
        <w:tc>
          <w:tcPr>
            <w:tcW w:w="1843" w:type="dxa"/>
          </w:tcPr>
          <w:p w14:paraId="1D11F909" w14:textId="77777777" w:rsidR="00AF43BC" w:rsidRDefault="00AF43BC" w:rsidP="00AB44E7">
            <w:pPr>
              <w:jc w:val="center"/>
              <w:rPr>
                <w:rFonts w:cstheme="minorHAnsi"/>
              </w:rPr>
            </w:pPr>
          </w:p>
        </w:tc>
      </w:tr>
      <w:tr w:rsidR="00AF43BC" w14:paraId="6066F074" w14:textId="77777777" w:rsidTr="00C33F39">
        <w:tc>
          <w:tcPr>
            <w:tcW w:w="2915" w:type="dxa"/>
          </w:tcPr>
          <w:p w14:paraId="0F2AA678" w14:textId="5C64699F" w:rsidR="00AF43BC" w:rsidRDefault="00AF43BC" w:rsidP="00C540EB">
            <w:pPr>
              <w:rPr>
                <w:rFonts w:cstheme="minorHAnsi"/>
              </w:rPr>
            </w:pPr>
            <w:r>
              <w:rPr>
                <w:rFonts w:cstheme="minorHAnsi"/>
              </w:rPr>
              <w:t>Community Speed Watch</w:t>
            </w:r>
          </w:p>
        </w:tc>
        <w:tc>
          <w:tcPr>
            <w:tcW w:w="1764" w:type="dxa"/>
          </w:tcPr>
          <w:p w14:paraId="7241060F" w14:textId="77777777" w:rsidR="00AF43BC" w:rsidRDefault="00AF43BC" w:rsidP="00AB44E7">
            <w:pPr>
              <w:jc w:val="center"/>
              <w:rPr>
                <w:rFonts w:cstheme="minorHAnsi"/>
              </w:rPr>
            </w:pPr>
          </w:p>
        </w:tc>
        <w:tc>
          <w:tcPr>
            <w:tcW w:w="1428" w:type="dxa"/>
          </w:tcPr>
          <w:p w14:paraId="43925DB1" w14:textId="7315F5D3" w:rsidR="00AF43BC" w:rsidRDefault="00AB44E7" w:rsidP="00AB44E7">
            <w:pPr>
              <w:jc w:val="center"/>
              <w:rPr>
                <w:rFonts w:cstheme="minorHAnsi"/>
              </w:rPr>
            </w:pPr>
            <w:r>
              <w:rPr>
                <w:rFonts w:cstheme="minorHAnsi"/>
              </w:rPr>
              <w:t>TBC</w:t>
            </w:r>
          </w:p>
        </w:tc>
        <w:tc>
          <w:tcPr>
            <w:tcW w:w="3108" w:type="dxa"/>
          </w:tcPr>
          <w:p w14:paraId="61212D09" w14:textId="44CEB992" w:rsidR="00AF43BC" w:rsidRDefault="00C33F39" w:rsidP="00C540EB">
            <w:r>
              <w:t xml:space="preserve">Register with Community speed watch scheme and advertise for at least 10 volunteers. </w:t>
            </w:r>
          </w:p>
        </w:tc>
        <w:tc>
          <w:tcPr>
            <w:tcW w:w="1843" w:type="dxa"/>
          </w:tcPr>
          <w:p w14:paraId="50C99506" w14:textId="77777777" w:rsidR="00AF43BC" w:rsidRDefault="00AF43BC" w:rsidP="00AB44E7">
            <w:pPr>
              <w:jc w:val="center"/>
              <w:rPr>
                <w:rFonts w:cstheme="minorHAnsi"/>
              </w:rPr>
            </w:pPr>
          </w:p>
        </w:tc>
      </w:tr>
      <w:tr w:rsidR="00AF43BC" w14:paraId="3C22212F" w14:textId="77777777" w:rsidTr="00C33F39">
        <w:tc>
          <w:tcPr>
            <w:tcW w:w="2915" w:type="dxa"/>
          </w:tcPr>
          <w:p w14:paraId="7DA56988" w14:textId="6ABB13B5" w:rsidR="00AF43BC" w:rsidRDefault="00AF43BC" w:rsidP="00C540EB">
            <w:pPr>
              <w:rPr>
                <w:rFonts w:cstheme="minorHAnsi"/>
              </w:rPr>
            </w:pPr>
            <w:r>
              <w:rPr>
                <w:rFonts w:cstheme="minorHAnsi"/>
              </w:rPr>
              <w:lastRenderedPageBreak/>
              <w:t>Felling of 6 Leylandii – DMCP</w:t>
            </w:r>
          </w:p>
        </w:tc>
        <w:tc>
          <w:tcPr>
            <w:tcW w:w="1764" w:type="dxa"/>
          </w:tcPr>
          <w:p w14:paraId="4DCE8FF9" w14:textId="27E18076" w:rsidR="00AF43BC" w:rsidRDefault="00F60633" w:rsidP="00AB44E7">
            <w:pPr>
              <w:jc w:val="center"/>
              <w:rPr>
                <w:rFonts w:cstheme="minorHAnsi"/>
              </w:rPr>
            </w:pPr>
            <w:r>
              <w:rPr>
                <w:rFonts w:cstheme="minorHAnsi"/>
              </w:rPr>
              <w:t>DMCP Income</w:t>
            </w:r>
          </w:p>
        </w:tc>
        <w:tc>
          <w:tcPr>
            <w:tcW w:w="1428" w:type="dxa"/>
          </w:tcPr>
          <w:p w14:paraId="0876302F" w14:textId="351CD8C4" w:rsidR="00AF43BC" w:rsidRDefault="00C33F39" w:rsidP="00AB44E7">
            <w:pPr>
              <w:jc w:val="center"/>
              <w:rPr>
                <w:rFonts w:cstheme="minorHAnsi"/>
              </w:rPr>
            </w:pPr>
            <w:r>
              <w:rPr>
                <w:rFonts w:cstheme="minorHAnsi"/>
              </w:rPr>
              <w:t>End of nesting season</w:t>
            </w:r>
          </w:p>
        </w:tc>
        <w:tc>
          <w:tcPr>
            <w:tcW w:w="3108" w:type="dxa"/>
          </w:tcPr>
          <w:p w14:paraId="39231DB1" w14:textId="3D2873CC" w:rsidR="00AF43BC" w:rsidRDefault="00C33F39" w:rsidP="00C540EB">
            <w:r>
              <w:t xml:space="preserve">Planning permission granted. Consider quotes for works and agree a date. Consider what to replace with. </w:t>
            </w:r>
          </w:p>
        </w:tc>
        <w:tc>
          <w:tcPr>
            <w:tcW w:w="1843" w:type="dxa"/>
          </w:tcPr>
          <w:p w14:paraId="1336E5FF" w14:textId="77777777" w:rsidR="00AF43BC" w:rsidRDefault="00AF43BC" w:rsidP="00AB44E7">
            <w:pPr>
              <w:jc w:val="center"/>
              <w:rPr>
                <w:rFonts w:cstheme="minorHAnsi"/>
              </w:rPr>
            </w:pPr>
          </w:p>
        </w:tc>
      </w:tr>
      <w:tr w:rsidR="00AF43BC" w14:paraId="65C84917" w14:textId="77777777" w:rsidTr="00C33F39">
        <w:tc>
          <w:tcPr>
            <w:tcW w:w="2915" w:type="dxa"/>
          </w:tcPr>
          <w:p w14:paraId="3A4F1609" w14:textId="137DBE52" w:rsidR="00AF43BC" w:rsidRDefault="00AF43BC" w:rsidP="00C540EB">
            <w:pPr>
              <w:rPr>
                <w:rFonts w:cstheme="minorHAnsi"/>
              </w:rPr>
            </w:pPr>
            <w:r>
              <w:rPr>
                <w:rFonts w:cstheme="minorHAnsi"/>
              </w:rPr>
              <w:t>Resurfacing Access Road – DMCP</w:t>
            </w:r>
          </w:p>
        </w:tc>
        <w:tc>
          <w:tcPr>
            <w:tcW w:w="1764" w:type="dxa"/>
          </w:tcPr>
          <w:p w14:paraId="070D323C" w14:textId="513000FA" w:rsidR="00AF43BC" w:rsidRDefault="00F60633" w:rsidP="00AB44E7">
            <w:pPr>
              <w:jc w:val="center"/>
              <w:rPr>
                <w:rFonts w:cstheme="minorHAnsi"/>
              </w:rPr>
            </w:pPr>
            <w:r>
              <w:rPr>
                <w:rFonts w:cstheme="minorHAnsi"/>
              </w:rPr>
              <w:t>DMCP Income</w:t>
            </w:r>
          </w:p>
        </w:tc>
        <w:tc>
          <w:tcPr>
            <w:tcW w:w="1428" w:type="dxa"/>
          </w:tcPr>
          <w:p w14:paraId="204CEEE8" w14:textId="0611E3C2" w:rsidR="00AF43BC" w:rsidRDefault="00F60633" w:rsidP="00AB44E7">
            <w:pPr>
              <w:jc w:val="center"/>
              <w:rPr>
                <w:rFonts w:cstheme="minorHAnsi"/>
              </w:rPr>
            </w:pPr>
            <w:r>
              <w:rPr>
                <w:rFonts w:cstheme="minorHAnsi"/>
              </w:rPr>
              <w:t>TBC</w:t>
            </w:r>
          </w:p>
        </w:tc>
        <w:tc>
          <w:tcPr>
            <w:tcW w:w="3108" w:type="dxa"/>
          </w:tcPr>
          <w:p w14:paraId="4275FC38" w14:textId="0B8F0057" w:rsidR="00AF43BC" w:rsidRDefault="00AB44E7" w:rsidP="00C540EB">
            <w:r>
              <w:t xml:space="preserve">Submit a planning application to MDC. Create a Tender specification and put on gov find a tender website. </w:t>
            </w:r>
          </w:p>
        </w:tc>
        <w:tc>
          <w:tcPr>
            <w:tcW w:w="1843" w:type="dxa"/>
          </w:tcPr>
          <w:p w14:paraId="4359C430" w14:textId="77777777" w:rsidR="00AF43BC" w:rsidRDefault="00AF43BC" w:rsidP="00AB44E7">
            <w:pPr>
              <w:jc w:val="center"/>
              <w:rPr>
                <w:rFonts w:cstheme="minorHAnsi"/>
              </w:rPr>
            </w:pPr>
          </w:p>
        </w:tc>
      </w:tr>
      <w:tr w:rsidR="00AF43BC" w14:paraId="7FC81463" w14:textId="77777777" w:rsidTr="00C33F39">
        <w:tc>
          <w:tcPr>
            <w:tcW w:w="2915" w:type="dxa"/>
          </w:tcPr>
          <w:p w14:paraId="773F7EC6" w14:textId="034C1336" w:rsidR="00AF43BC" w:rsidRDefault="00AF43BC" w:rsidP="00C540EB">
            <w:pPr>
              <w:rPr>
                <w:rFonts w:cstheme="minorHAnsi"/>
              </w:rPr>
            </w:pPr>
            <w:r>
              <w:rPr>
                <w:rFonts w:cstheme="minorHAnsi"/>
              </w:rPr>
              <w:t>Bench near Bus Shelter</w:t>
            </w:r>
          </w:p>
        </w:tc>
        <w:tc>
          <w:tcPr>
            <w:tcW w:w="1764" w:type="dxa"/>
          </w:tcPr>
          <w:p w14:paraId="59EF798C" w14:textId="1B24034D" w:rsidR="00AF43BC" w:rsidRDefault="00AB44E7" w:rsidP="00AB44E7">
            <w:pPr>
              <w:jc w:val="center"/>
              <w:rPr>
                <w:rFonts w:cstheme="minorHAnsi"/>
              </w:rPr>
            </w:pPr>
            <w:r>
              <w:rPr>
                <w:rFonts w:cstheme="minorHAnsi"/>
              </w:rPr>
              <w:t>Asset Maintenance</w:t>
            </w:r>
          </w:p>
        </w:tc>
        <w:tc>
          <w:tcPr>
            <w:tcW w:w="1428" w:type="dxa"/>
          </w:tcPr>
          <w:p w14:paraId="5316E75F" w14:textId="515C439F" w:rsidR="00AF43BC" w:rsidRDefault="00AA3459" w:rsidP="00AB44E7">
            <w:pPr>
              <w:jc w:val="center"/>
              <w:rPr>
                <w:rFonts w:cstheme="minorHAnsi"/>
              </w:rPr>
            </w:pPr>
            <w:r>
              <w:rPr>
                <w:rFonts w:cstheme="minorHAnsi"/>
              </w:rPr>
              <w:t>July 2023</w:t>
            </w:r>
          </w:p>
        </w:tc>
        <w:tc>
          <w:tcPr>
            <w:tcW w:w="3108" w:type="dxa"/>
          </w:tcPr>
          <w:p w14:paraId="30B6F67D" w14:textId="4E3797F2" w:rsidR="00AF43BC" w:rsidRDefault="00AA3459" w:rsidP="00C540EB">
            <w:r>
              <w:t xml:space="preserve">Awaiting quote to sand and varnish old slats to match repaired slat. </w:t>
            </w:r>
          </w:p>
        </w:tc>
        <w:tc>
          <w:tcPr>
            <w:tcW w:w="1843" w:type="dxa"/>
          </w:tcPr>
          <w:p w14:paraId="761ADE1E" w14:textId="77777777" w:rsidR="00AF43BC" w:rsidRDefault="00AF43BC" w:rsidP="00AB44E7">
            <w:pPr>
              <w:jc w:val="center"/>
              <w:rPr>
                <w:rFonts w:cstheme="minorHAnsi"/>
              </w:rPr>
            </w:pPr>
          </w:p>
        </w:tc>
      </w:tr>
      <w:tr w:rsidR="00AF43BC" w14:paraId="6548A34D" w14:textId="77777777" w:rsidTr="00C33F39">
        <w:tc>
          <w:tcPr>
            <w:tcW w:w="2915" w:type="dxa"/>
          </w:tcPr>
          <w:p w14:paraId="7930E8FE" w14:textId="4A59BC68" w:rsidR="00AF43BC" w:rsidRDefault="00AF43BC" w:rsidP="00C540EB">
            <w:pPr>
              <w:rPr>
                <w:rFonts w:cstheme="minorHAnsi"/>
              </w:rPr>
            </w:pPr>
            <w:r>
              <w:rPr>
                <w:rFonts w:cstheme="minorHAnsi"/>
              </w:rPr>
              <w:t>Land adjacent St George’s Church</w:t>
            </w:r>
          </w:p>
        </w:tc>
        <w:tc>
          <w:tcPr>
            <w:tcW w:w="1764" w:type="dxa"/>
          </w:tcPr>
          <w:p w14:paraId="6467442B" w14:textId="3609F677" w:rsidR="00AF43BC" w:rsidRDefault="00AB44E7" w:rsidP="00AB44E7">
            <w:pPr>
              <w:jc w:val="center"/>
              <w:rPr>
                <w:rFonts w:cstheme="minorHAnsi"/>
              </w:rPr>
            </w:pPr>
            <w:r>
              <w:rPr>
                <w:rFonts w:cstheme="minorHAnsi"/>
              </w:rPr>
              <w:t>Legal &amp; Professional</w:t>
            </w:r>
          </w:p>
        </w:tc>
        <w:tc>
          <w:tcPr>
            <w:tcW w:w="1428" w:type="dxa"/>
          </w:tcPr>
          <w:p w14:paraId="68AF150A" w14:textId="0B669F49" w:rsidR="00AF43BC" w:rsidRDefault="00F60633" w:rsidP="00AB44E7">
            <w:pPr>
              <w:jc w:val="center"/>
              <w:rPr>
                <w:rFonts w:cstheme="minorHAnsi"/>
              </w:rPr>
            </w:pPr>
            <w:r>
              <w:rPr>
                <w:rFonts w:cstheme="minorHAnsi"/>
              </w:rPr>
              <w:t>TBC</w:t>
            </w:r>
          </w:p>
        </w:tc>
        <w:tc>
          <w:tcPr>
            <w:tcW w:w="3108" w:type="dxa"/>
          </w:tcPr>
          <w:p w14:paraId="1FC6FE4C" w14:textId="662B2760" w:rsidR="00AF43BC" w:rsidRDefault="00AB44E7" w:rsidP="00C540EB">
            <w:r>
              <w:t xml:space="preserve">Adverse possession application submitted. Awaiting info from HM Land Registry Office. </w:t>
            </w:r>
          </w:p>
        </w:tc>
        <w:tc>
          <w:tcPr>
            <w:tcW w:w="1843" w:type="dxa"/>
          </w:tcPr>
          <w:p w14:paraId="30165F09" w14:textId="77777777" w:rsidR="00AF43BC" w:rsidRDefault="00AF43BC" w:rsidP="00AB44E7">
            <w:pPr>
              <w:jc w:val="center"/>
              <w:rPr>
                <w:rFonts w:cstheme="minorHAnsi"/>
              </w:rPr>
            </w:pPr>
          </w:p>
        </w:tc>
      </w:tr>
      <w:tr w:rsidR="00AF43BC" w14:paraId="0FAFA7D1" w14:textId="77777777" w:rsidTr="00C33F39">
        <w:tc>
          <w:tcPr>
            <w:tcW w:w="2915" w:type="dxa"/>
          </w:tcPr>
          <w:p w14:paraId="5740C3B7" w14:textId="15BD93F8" w:rsidR="00AF43BC" w:rsidRDefault="00687D28" w:rsidP="00C540EB">
            <w:pPr>
              <w:rPr>
                <w:rFonts w:cstheme="minorHAnsi"/>
              </w:rPr>
            </w:pPr>
            <w:r>
              <w:rPr>
                <w:rFonts w:cstheme="minorHAnsi"/>
              </w:rPr>
              <w:t>Pedestrian Sign – St George’s Close</w:t>
            </w:r>
          </w:p>
        </w:tc>
        <w:tc>
          <w:tcPr>
            <w:tcW w:w="1764" w:type="dxa"/>
          </w:tcPr>
          <w:p w14:paraId="6AA13A64" w14:textId="77777777" w:rsidR="00AF43BC" w:rsidRDefault="00AF43BC" w:rsidP="00AB44E7">
            <w:pPr>
              <w:jc w:val="center"/>
              <w:rPr>
                <w:rFonts w:cstheme="minorHAnsi"/>
              </w:rPr>
            </w:pPr>
          </w:p>
        </w:tc>
        <w:tc>
          <w:tcPr>
            <w:tcW w:w="1428" w:type="dxa"/>
          </w:tcPr>
          <w:p w14:paraId="4649F248" w14:textId="7D8D15EF" w:rsidR="00AF43BC" w:rsidRDefault="00AA3459" w:rsidP="00AB44E7">
            <w:pPr>
              <w:jc w:val="center"/>
              <w:rPr>
                <w:rFonts w:cstheme="minorHAnsi"/>
              </w:rPr>
            </w:pPr>
            <w:r>
              <w:rPr>
                <w:rFonts w:cstheme="minorHAnsi"/>
              </w:rPr>
              <w:t>TBC</w:t>
            </w:r>
          </w:p>
        </w:tc>
        <w:tc>
          <w:tcPr>
            <w:tcW w:w="3108" w:type="dxa"/>
          </w:tcPr>
          <w:p w14:paraId="1DE099D6" w14:textId="52CFC0A6" w:rsidR="00AF43BC" w:rsidRDefault="00AB44E7" w:rsidP="00C540EB">
            <w:r>
              <w:t xml:space="preserve">Liaising with MDC. </w:t>
            </w:r>
          </w:p>
        </w:tc>
        <w:tc>
          <w:tcPr>
            <w:tcW w:w="1843" w:type="dxa"/>
          </w:tcPr>
          <w:p w14:paraId="4C7A6CE0" w14:textId="77777777" w:rsidR="00AF43BC" w:rsidRDefault="00AF43BC" w:rsidP="00AB44E7">
            <w:pPr>
              <w:jc w:val="center"/>
              <w:rPr>
                <w:rFonts w:cstheme="minorHAnsi"/>
              </w:rPr>
            </w:pPr>
          </w:p>
        </w:tc>
      </w:tr>
      <w:tr w:rsidR="00687D28" w14:paraId="13D980DF" w14:textId="77777777" w:rsidTr="00C33F39">
        <w:tc>
          <w:tcPr>
            <w:tcW w:w="2915" w:type="dxa"/>
          </w:tcPr>
          <w:p w14:paraId="1C6EBC93" w14:textId="24A90320" w:rsidR="00687D28" w:rsidRDefault="00C33F39" w:rsidP="00C540EB">
            <w:pPr>
              <w:rPr>
                <w:rFonts w:cstheme="minorHAnsi"/>
              </w:rPr>
            </w:pPr>
            <w:r>
              <w:rPr>
                <w:rFonts w:cstheme="minorHAnsi"/>
              </w:rPr>
              <w:t>Neighbourhood Plan and Village Design Statement</w:t>
            </w:r>
          </w:p>
        </w:tc>
        <w:tc>
          <w:tcPr>
            <w:tcW w:w="1764" w:type="dxa"/>
          </w:tcPr>
          <w:p w14:paraId="5F451843" w14:textId="77777777" w:rsidR="00687D28" w:rsidRDefault="00687D28" w:rsidP="00AB44E7">
            <w:pPr>
              <w:jc w:val="center"/>
              <w:rPr>
                <w:rFonts w:cstheme="minorHAnsi"/>
              </w:rPr>
            </w:pPr>
          </w:p>
        </w:tc>
        <w:tc>
          <w:tcPr>
            <w:tcW w:w="1428" w:type="dxa"/>
          </w:tcPr>
          <w:p w14:paraId="78C09967" w14:textId="7385BF3C" w:rsidR="00687D28" w:rsidRDefault="00AB44E7" w:rsidP="00AB44E7">
            <w:pPr>
              <w:jc w:val="center"/>
              <w:rPr>
                <w:rFonts w:cstheme="minorHAnsi"/>
              </w:rPr>
            </w:pPr>
            <w:r>
              <w:rPr>
                <w:rFonts w:cstheme="minorHAnsi"/>
              </w:rPr>
              <w:t>TBC</w:t>
            </w:r>
          </w:p>
        </w:tc>
        <w:tc>
          <w:tcPr>
            <w:tcW w:w="3108" w:type="dxa"/>
          </w:tcPr>
          <w:p w14:paraId="0FCA072C" w14:textId="5C040FA2" w:rsidR="00687D28" w:rsidRDefault="00AB44E7" w:rsidP="00C540EB">
            <w:r>
              <w:t xml:space="preserve">To set up a WG and review. </w:t>
            </w:r>
          </w:p>
        </w:tc>
        <w:tc>
          <w:tcPr>
            <w:tcW w:w="1843" w:type="dxa"/>
          </w:tcPr>
          <w:p w14:paraId="5481D51C" w14:textId="77777777" w:rsidR="00687D28" w:rsidRDefault="00687D28" w:rsidP="00AB44E7">
            <w:pPr>
              <w:jc w:val="center"/>
              <w:rPr>
                <w:rFonts w:cstheme="minorHAnsi"/>
              </w:rPr>
            </w:pPr>
          </w:p>
        </w:tc>
      </w:tr>
      <w:tr w:rsidR="00C33F39" w14:paraId="16262B4C" w14:textId="77777777" w:rsidTr="00C33F39">
        <w:tc>
          <w:tcPr>
            <w:tcW w:w="2915" w:type="dxa"/>
          </w:tcPr>
          <w:p w14:paraId="0174164C" w14:textId="67648965" w:rsidR="00C33F39" w:rsidRDefault="00C33F39" w:rsidP="00C540EB">
            <w:pPr>
              <w:rPr>
                <w:rFonts w:cstheme="minorHAnsi"/>
              </w:rPr>
            </w:pPr>
            <w:r>
              <w:rPr>
                <w:rFonts w:cstheme="minorHAnsi"/>
              </w:rPr>
              <w:t>On-Street parking</w:t>
            </w:r>
          </w:p>
        </w:tc>
        <w:tc>
          <w:tcPr>
            <w:tcW w:w="1764" w:type="dxa"/>
          </w:tcPr>
          <w:p w14:paraId="5D881B74" w14:textId="77777777" w:rsidR="00C33F39" w:rsidRDefault="00C33F39" w:rsidP="00AB44E7">
            <w:pPr>
              <w:jc w:val="center"/>
              <w:rPr>
                <w:rFonts w:cstheme="minorHAnsi"/>
              </w:rPr>
            </w:pPr>
          </w:p>
        </w:tc>
        <w:tc>
          <w:tcPr>
            <w:tcW w:w="1428" w:type="dxa"/>
          </w:tcPr>
          <w:p w14:paraId="499213AC" w14:textId="087EDF3F" w:rsidR="00C33F39" w:rsidRDefault="00AB44E7" w:rsidP="00AB44E7">
            <w:pPr>
              <w:jc w:val="center"/>
              <w:rPr>
                <w:rFonts w:cstheme="minorHAnsi"/>
              </w:rPr>
            </w:pPr>
            <w:r>
              <w:rPr>
                <w:rFonts w:cstheme="minorHAnsi"/>
              </w:rPr>
              <w:t>On going</w:t>
            </w:r>
          </w:p>
        </w:tc>
        <w:tc>
          <w:tcPr>
            <w:tcW w:w="3108" w:type="dxa"/>
          </w:tcPr>
          <w:p w14:paraId="04098D52" w14:textId="77777777" w:rsidR="00C33F39" w:rsidRDefault="00C33F39" w:rsidP="00C540EB"/>
        </w:tc>
        <w:tc>
          <w:tcPr>
            <w:tcW w:w="1843" w:type="dxa"/>
          </w:tcPr>
          <w:p w14:paraId="7D7F427A" w14:textId="77777777" w:rsidR="00C33F39" w:rsidRDefault="00C33F39" w:rsidP="00AB44E7">
            <w:pPr>
              <w:jc w:val="center"/>
              <w:rPr>
                <w:rFonts w:cstheme="minorHAnsi"/>
              </w:rPr>
            </w:pPr>
          </w:p>
        </w:tc>
      </w:tr>
      <w:tr w:rsidR="00C33F39" w14:paraId="105FA76E" w14:textId="77777777" w:rsidTr="00C33F39">
        <w:tc>
          <w:tcPr>
            <w:tcW w:w="2915" w:type="dxa"/>
          </w:tcPr>
          <w:p w14:paraId="63D77027" w14:textId="7F08B568" w:rsidR="00C33F39" w:rsidRDefault="00C33F39" w:rsidP="00C540EB">
            <w:pPr>
              <w:rPr>
                <w:rFonts w:cstheme="minorHAnsi"/>
              </w:rPr>
            </w:pPr>
            <w:r>
              <w:rPr>
                <w:rFonts w:cstheme="minorHAnsi"/>
              </w:rPr>
              <w:t>Coronation Plaque</w:t>
            </w:r>
          </w:p>
        </w:tc>
        <w:tc>
          <w:tcPr>
            <w:tcW w:w="1764" w:type="dxa"/>
          </w:tcPr>
          <w:p w14:paraId="5AF6751D" w14:textId="55E84F8C" w:rsidR="00C33F39" w:rsidRDefault="00AB44E7" w:rsidP="00AB44E7">
            <w:pPr>
              <w:jc w:val="center"/>
              <w:rPr>
                <w:rFonts w:cstheme="minorHAnsi"/>
              </w:rPr>
            </w:pPr>
            <w:r>
              <w:rPr>
                <w:rFonts w:cstheme="minorHAnsi"/>
              </w:rPr>
              <w:t>Chair Allowance</w:t>
            </w:r>
          </w:p>
        </w:tc>
        <w:tc>
          <w:tcPr>
            <w:tcW w:w="1428" w:type="dxa"/>
          </w:tcPr>
          <w:p w14:paraId="3BF7B76C" w14:textId="2C616AFA" w:rsidR="00C33F39" w:rsidRDefault="00AB44E7" w:rsidP="00AB44E7">
            <w:pPr>
              <w:jc w:val="center"/>
              <w:rPr>
                <w:rFonts w:cstheme="minorHAnsi"/>
              </w:rPr>
            </w:pPr>
            <w:r>
              <w:rPr>
                <w:rFonts w:cstheme="minorHAnsi"/>
              </w:rPr>
              <w:t>June 2023</w:t>
            </w:r>
          </w:p>
        </w:tc>
        <w:tc>
          <w:tcPr>
            <w:tcW w:w="3108" w:type="dxa"/>
          </w:tcPr>
          <w:p w14:paraId="29447491" w14:textId="77777777" w:rsidR="00C33F39" w:rsidRDefault="00C33F39" w:rsidP="00C540EB"/>
        </w:tc>
        <w:tc>
          <w:tcPr>
            <w:tcW w:w="1843" w:type="dxa"/>
          </w:tcPr>
          <w:p w14:paraId="42389958" w14:textId="77777777" w:rsidR="00C33F39" w:rsidRDefault="00C33F39" w:rsidP="00AB44E7">
            <w:pPr>
              <w:jc w:val="center"/>
              <w:rPr>
                <w:rFonts w:cstheme="minorHAnsi"/>
              </w:rPr>
            </w:pPr>
          </w:p>
        </w:tc>
      </w:tr>
    </w:tbl>
    <w:p w14:paraId="30818713" w14:textId="77777777" w:rsidR="00856AF5" w:rsidRPr="00C540EB" w:rsidRDefault="00856AF5" w:rsidP="00C540EB">
      <w:pPr>
        <w:rPr>
          <w:rFonts w:cstheme="minorHAnsi"/>
        </w:rPr>
      </w:pPr>
    </w:p>
    <w:p w14:paraId="63753A3A" w14:textId="6E37D320" w:rsidR="00C540EB" w:rsidRPr="00D8186C" w:rsidRDefault="00D8186C" w:rsidP="00C540EB">
      <w:pPr>
        <w:pStyle w:val="Style"/>
        <w:rPr>
          <w:rFonts w:asciiTheme="minorHAnsi" w:hAnsiTheme="minorHAnsi" w:cstheme="minorHAnsi"/>
          <w:b/>
          <w:bCs/>
          <w:sz w:val="22"/>
          <w:szCs w:val="20"/>
        </w:rPr>
      </w:pPr>
      <w:r w:rsidRPr="00D8186C">
        <w:rPr>
          <w:rFonts w:asciiTheme="minorHAnsi" w:hAnsiTheme="minorHAnsi" w:cstheme="minorHAnsi"/>
          <w:b/>
          <w:bCs/>
          <w:sz w:val="22"/>
          <w:szCs w:val="20"/>
        </w:rPr>
        <w:t>Reviewed and adopted: 16</w:t>
      </w:r>
      <w:r w:rsidRPr="00D8186C">
        <w:rPr>
          <w:rFonts w:asciiTheme="minorHAnsi" w:hAnsiTheme="minorHAnsi" w:cstheme="minorHAnsi"/>
          <w:b/>
          <w:bCs/>
          <w:sz w:val="22"/>
          <w:szCs w:val="20"/>
          <w:vertAlign w:val="superscript"/>
        </w:rPr>
        <w:t>th</w:t>
      </w:r>
      <w:r w:rsidRPr="00D8186C">
        <w:rPr>
          <w:rFonts w:asciiTheme="minorHAnsi" w:hAnsiTheme="minorHAnsi" w:cstheme="minorHAnsi"/>
          <w:b/>
          <w:bCs/>
          <w:sz w:val="22"/>
          <w:szCs w:val="20"/>
        </w:rPr>
        <w:t xml:space="preserve"> May; Minute 23/15 a</w:t>
      </w:r>
    </w:p>
    <w:sectPr w:rsidR="00C540EB" w:rsidRPr="00D8186C" w:rsidSect="00856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00C"/>
    <w:multiLevelType w:val="hybridMultilevel"/>
    <w:tmpl w:val="522CD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6063F"/>
    <w:multiLevelType w:val="hybridMultilevel"/>
    <w:tmpl w:val="FFC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81165"/>
    <w:multiLevelType w:val="multilevel"/>
    <w:tmpl w:val="F0BA9EAE"/>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num w:numId="1" w16cid:durableId="979462062">
    <w:abstractNumId w:val="1"/>
  </w:num>
  <w:num w:numId="2" w16cid:durableId="1569338859">
    <w:abstractNumId w:val="0"/>
  </w:num>
  <w:num w:numId="3" w16cid:durableId="1721972753">
    <w:abstractNumId w:val="2"/>
  </w:num>
  <w:num w:numId="4" w16cid:durableId="1538859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105A66"/>
    <w:rsid w:val="00281F2F"/>
    <w:rsid w:val="00687D28"/>
    <w:rsid w:val="007273BA"/>
    <w:rsid w:val="00856AF5"/>
    <w:rsid w:val="00975EC3"/>
    <w:rsid w:val="00A95621"/>
    <w:rsid w:val="00AA3459"/>
    <w:rsid w:val="00AB44E7"/>
    <w:rsid w:val="00AF43BC"/>
    <w:rsid w:val="00B45B36"/>
    <w:rsid w:val="00BC6807"/>
    <w:rsid w:val="00C33F39"/>
    <w:rsid w:val="00C540EB"/>
    <w:rsid w:val="00D8186C"/>
    <w:rsid w:val="00F6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paragraph" w:styleId="ListParagraph">
    <w:name w:val="List Paragraph"/>
    <w:basedOn w:val="Normal"/>
    <w:uiPriority w:val="34"/>
    <w:qFormat/>
    <w:rsid w:val="00C540EB"/>
    <w:pPr>
      <w:ind w:left="720"/>
      <w:contextualSpacing/>
    </w:pPr>
  </w:style>
  <w:style w:type="table" w:styleId="TableGrid">
    <w:name w:val="Table Grid"/>
    <w:basedOn w:val="TableNormal"/>
    <w:uiPriority w:val="39"/>
    <w:rsid w:val="0085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8</cp:revision>
  <dcterms:created xsi:type="dcterms:W3CDTF">2023-04-29T19:36:00Z</dcterms:created>
  <dcterms:modified xsi:type="dcterms:W3CDTF">2023-05-19T13:57:00Z</dcterms:modified>
</cp:coreProperties>
</file>